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90" w:rsidRPr="001B7090" w:rsidRDefault="001B7090" w:rsidP="001B7090">
      <w:pPr>
        <w:shd w:val="clear" w:color="auto" w:fill="FFFFFF"/>
        <w:spacing w:after="288" w:line="339" w:lineRule="atLeast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</w:pPr>
      <w:r w:rsidRPr="001B7090"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  <w:t xml:space="preserve">Приказ Министерства просвещения РФ от 30 августа 2022 г. N 784 “О внесении изменений в Порядок приема на </w:t>
      </w:r>
      <w:proofErr w:type="gramStart"/>
      <w:r w:rsidRPr="001B7090"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  <w:t>обучение по</w:t>
      </w:r>
      <w:proofErr w:type="gramEnd"/>
      <w:r w:rsidRPr="001B7090"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458” (документ не вступил в силу)</w:t>
      </w:r>
    </w:p>
    <w:p w:rsidR="001B7090" w:rsidRPr="001B7090" w:rsidRDefault="001B7090" w:rsidP="001B709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ноября 2022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bookmarkStart w:id="0" w:name="0"/>
      <w:bookmarkEnd w:id="0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2021, N 13, ст. 2137), пунктом 1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1. 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Утвердить прилагаемые </w:t>
      </w:r>
      <w:hyperlink r:id="rId4" w:anchor="1000" w:history="1">
        <w:r w:rsidRPr="001B7090">
          <w:rPr>
            <w:rFonts w:ascii="Arial" w:eastAsia="Times New Roman" w:hAnsi="Arial" w:cs="Arial"/>
            <w:color w:val="808080"/>
            <w:sz w:val="25"/>
            <w:u w:val="single"/>
            <w:lang w:eastAsia="ru-RU"/>
          </w:rPr>
          <w:t>изменения</w:t>
        </w:r>
      </w:hyperlink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, которые вносятся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приказом Министерства просвещения Российской Федерации от 8 октября 2021 г. N</w:t>
      </w:r>
      <w:proofErr w:type="gram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707 (зарегистрирован Министерством юстиции Российской Федерации 10 ноября 2021 г., регистрационный N 65743).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 Настоящий приказ вступает в силу с 1 марта 2023 г. и действует до 1 марта 2026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1B7090" w:rsidRPr="001B7090" w:rsidTr="001B7090">
        <w:tc>
          <w:tcPr>
            <w:tcW w:w="2500" w:type="pct"/>
            <w:hideMark/>
          </w:tcPr>
          <w:p w:rsidR="001B7090" w:rsidRPr="001B7090" w:rsidRDefault="001B7090" w:rsidP="001B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1B7090" w:rsidRPr="001B7090" w:rsidRDefault="001B7090" w:rsidP="001B7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Зарегистрировано в Минюсте РФ 21 октября 2022 г.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Регистрационный № 70647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УТВЕРЖДЕНЫ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</w:r>
      <w:hyperlink r:id="rId5" w:anchor="0" w:history="1">
        <w:r w:rsidRPr="001B7090">
          <w:rPr>
            <w:rFonts w:ascii="Arial" w:eastAsia="Times New Roman" w:hAnsi="Arial" w:cs="Arial"/>
            <w:color w:val="808080"/>
            <w:sz w:val="25"/>
            <w:u w:val="single"/>
            <w:lang w:eastAsia="ru-RU"/>
          </w:rPr>
          <w:t>приказом</w:t>
        </w:r>
      </w:hyperlink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Министерства просвещения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  <w:t>Российской Федерации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br/>
        <w:t>от 30 августа 2022 г. N 784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outlineLvl w:val="2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 w:rsidRPr="001B7090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Изменения,</w:t>
      </w:r>
      <w:r w:rsidRPr="001B7090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br/>
        <w:t xml:space="preserve">которые вносятся в Порядок приема на </w:t>
      </w:r>
      <w:proofErr w:type="gramStart"/>
      <w:r w:rsidRPr="001B7090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обучение по</w:t>
      </w:r>
      <w:proofErr w:type="gramEnd"/>
      <w:r w:rsidRPr="001B7090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</w:t>
      </w:r>
      <w:r w:rsidRPr="001B7090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lastRenderedPageBreak/>
        <w:t>приказом Министерства просвещения Российской Федерации от 2 сентября 2020 г. N 458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1. В пункте 16: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а) в абзаце первом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(функций)20</w:t>
      </w:r>
      <w:r w:rsidRPr="001B7090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(далее - ЕПГУ)";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б) абзац первый дополнить сноской "20</w:t>
      </w:r>
      <w:r w:rsidRPr="001B7090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" следующего содержания: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"20</w:t>
      </w:r>
      <w:r w:rsidRPr="001B7090">
        <w:rPr>
          <w:rFonts w:ascii="Arial" w:eastAsia="Times New Roman" w:hAnsi="Arial" w:cs="Arial"/>
          <w:color w:val="333333"/>
          <w:sz w:val="24"/>
          <w:szCs w:val="24"/>
          <w:vertAlign w:val="superscript"/>
          <w:lang w:eastAsia="ru-RU"/>
        </w:rPr>
        <w:t>1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2. В пункте 17: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а) в абзаце первом слова "1 апреля текущего года" заменить словами "не позднее 1 апреля текущего года";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б) дополнить абзацем следующего содержания: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проактивного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proofErr w:type="gramEnd"/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3. В пункте 19 слова "дополнительными 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предпрофессиональными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4. Пункт 23 изложить в следующей редакции: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 электронной форме посредством ЕПГУ;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органами государственной власти субъектов Российской Федерации (при наличии), интегрированных с ЕПГУ;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лично в общеобразовательную организацию.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м(</w:t>
      </w:r>
      <w:proofErr w:type="spellStart"/>
      <w:proofErr w:type="gram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(законным(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ыми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представителем(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ребенка или поступающим).".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5. Пункт 27 изложить в следующей редакции: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"27. 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.".</w:t>
      </w:r>
      <w:proofErr w:type="gramEnd"/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6. Пункт 29 изложить в следующей редакции: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"29. Факт приема заявления о приеме на обучение и перечень документов, представленных родителе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м(</w:t>
      </w:r>
      <w:proofErr w:type="spellStart"/>
      <w:proofErr w:type="gram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(законным(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ыми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представителем(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ии и ау</w:t>
      </w:r>
      <w:proofErr w:type="gram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тентификации). Журнал приема заявлений может 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вестись</w:t>
      </w:r>
      <w:proofErr w:type="gram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</w:t>
      </w: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lastRenderedPageBreak/>
        <w:t>органами государственной власти субъектов Российской Федерации (при наличии).</w:t>
      </w:r>
    </w:p>
    <w:p w:rsidR="001B7090" w:rsidRPr="001B7090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м(</w:t>
      </w:r>
      <w:proofErr w:type="spellStart"/>
      <w:proofErr w:type="gram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(законным(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ыми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представителем(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ями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) ребенка или поступающим, родителю(ям) (законному(</w:t>
      </w:r>
      <w:proofErr w:type="spell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ым</w:t>
      </w:r>
      <w:proofErr w:type="spell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приеме</w:t>
      </w:r>
      <w:proofErr w:type="gramEnd"/>
      <w:r w:rsidRPr="001B709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1B7090" w:rsidRPr="001B7090" w:rsidRDefault="001B7090" w:rsidP="001B7090">
      <w:pPr>
        <w:shd w:val="clear" w:color="auto" w:fill="FFFFFF"/>
        <w:spacing w:after="288" w:line="339" w:lineRule="atLeast"/>
        <w:outlineLvl w:val="1"/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</w:pPr>
      <w:bookmarkStart w:id="1" w:name="review"/>
      <w:bookmarkEnd w:id="1"/>
      <w:r w:rsidRPr="001B7090">
        <w:rPr>
          <w:rFonts w:ascii="Arial" w:eastAsia="Times New Roman" w:hAnsi="Arial" w:cs="Arial"/>
          <w:b/>
          <w:bCs/>
          <w:color w:val="4D4D4D"/>
          <w:sz w:val="31"/>
          <w:szCs w:val="31"/>
          <w:lang w:eastAsia="ru-RU"/>
        </w:rPr>
        <w:t>Обзор документа</w:t>
      </w:r>
    </w:p>
    <w:p w:rsidR="001B7090" w:rsidRPr="001B7090" w:rsidRDefault="007566F0" w:rsidP="001B7090">
      <w:pPr>
        <w:spacing w:before="288"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6F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85pt" o:hralign="center" o:hrstd="t" o:hrnoshade="t" o:hr="t" fillcolor="#333" stroked="f"/>
        </w:pict>
      </w:r>
    </w:p>
    <w:p w:rsidR="001B7090" w:rsidRPr="00133878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</w:pPr>
      <w:proofErr w:type="spellStart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Минпросвещения</w:t>
      </w:r>
      <w:proofErr w:type="spellEnd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 xml:space="preserve"> усовершенствовало правила приёма детей в школы.</w:t>
      </w:r>
    </w:p>
    <w:p w:rsidR="001B7090" w:rsidRPr="00133878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</w:pPr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 xml:space="preserve">Заявление о приёме на обучение и документы можно подать через </w:t>
      </w:r>
      <w:proofErr w:type="spellStart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Госуслуги</w:t>
      </w:r>
      <w:proofErr w:type="spellEnd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 xml:space="preserve"> или с помощью сервисов региональных </w:t>
      </w:r>
      <w:proofErr w:type="spellStart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госинформсистем</w:t>
      </w:r>
      <w:proofErr w:type="spellEnd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 xml:space="preserve">. Информация о результатах рассмотрения заявления направляется на указанный в нём адрес и в личный кабинет на </w:t>
      </w:r>
      <w:proofErr w:type="spellStart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Госуслугах</w:t>
      </w:r>
      <w:proofErr w:type="spellEnd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.</w:t>
      </w:r>
    </w:p>
    <w:p w:rsidR="001B7090" w:rsidRPr="00133878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</w:pPr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 xml:space="preserve">Информация о количестве мест в первых классах и о наличии свободных мест в первых классах для приёма детей, не проживающих на закреплённой территории, размещается на портале </w:t>
      </w:r>
      <w:proofErr w:type="spellStart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госуслуг</w:t>
      </w:r>
      <w:proofErr w:type="spellEnd"/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.</w:t>
      </w:r>
    </w:p>
    <w:p w:rsidR="001B7090" w:rsidRPr="00133878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</w:pPr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Приём заявлений на обучение от будущих первоклассников начинается не позднее 1 апреля.</w:t>
      </w:r>
    </w:p>
    <w:p w:rsidR="001B7090" w:rsidRPr="00133878" w:rsidRDefault="001B7090" w:rsidP="001B7090">
      <w:pPr>
        <w:shd w:val="clear" w:color="auto" w:fill="FFFFFF"/>
        <w:spacing w:after="288" w:line="305" w:lineRule="atLeast"/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</w:pPr>
      <w:r w:rsidRPr="00133878">
        <w:rPr>
          <w:rFonts w:ascii="Arial" w:eastAsia="Times New Roman" w:hAnsi="Arial" w:cs="Arial"/>
          <w:i/>
          <w:color w:val="C00000"/>
          <w:sz w:val="28"/>
          <w:szCs w:val="25"/>
          <w:lang w:eastAsia="ru-RU"/>
        </w:rPr>
        <w:t>Приказ вступает в силу с 1 марта 2023 г. и действует до 1 марта 2026 г.</w:t>
      </w:r>
    </w:p>
    <w:p w:rsidR="00ED4DFB" w:rsidRDefault="00ED4DFB"/>
    <w:sectPr w:rsidR="00ED4DFB" w:rsidSect="00E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7090"/>
    <w:rsid w:val="00133878"/>
    <w:rsid w:val="001B7090"/>
    <w:rsid w:val="007566F0"/>
    <w:rsid w:val="00C41140"/>
    <w:rsid w:val="00E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DFB"/>
  </w:style>
  <w:style w:type="paragraph" w:styleId="2">
    <w:name w:val="heading 2"/>
    <w:basedOn w:val="a"/>
    <w:link w:val="20"/>
    <w:uiPriority w:val="9"/>
    <w:qFormat/>
    <w:rsid w:val="001B7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7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70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090"/>
    <w:rPr>
      <w:color w:val="0000FF"/>
      <w:u w:val="single"/>
    </w:rPr>
  </w:style>
  <w:style w:type="paragraph" w:customStyle="1" w:styleId="toleft">
    <w:name w:val="toleft"/>
    <w:basedOn w:val="a"/>
    <w:rsid w:val="001B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4022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5436595/" TargetMode="External"/><Relationship Id="rId4" Type="http://schemas.openxmlformats.org/officeDocument/2006/relationships/hyperlink" Target="https://www.garant.ru/products/ipo/prime/doc/4054365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2023-03-15T09:33:00Z</cp:lastPrinted>
  <dcterms:created xsi:type="dcterms:W3CDTF">2023-03-15T09:26:00Z</dcterms:created>
  <dcterms:modified xsi:type="dcterms:W3CDTF">2024-04-22T09:51:00Z</dcterms:modified>
</cp:coreProperties>
</file>