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3A" w:rsidRPr="00224C34" w:rsidRDefault="002F033A" w:rsidP="002F033A">
      <w:pPr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224C34">
        <w:rPr>
          <w:rFonts w:eastAsia="Arial Unicode MS"/>
          <w:b/>
          <w:color w:val="000000"/>
          <w:sz w:val="24"/>
          <w:szCs w:val="24"/>
          <w:lang w:bidi="ru-RU"/>
        </w:rPr>
        <w:t>Муниципальное  бюджетное общеобразовательное учреждение</w:t>
      </w:r>
    </w:p>
    <w:p w:rsidR="002F033A" w:rsidRPr="00224C34" w:rsidRDefault="002F033A" w:rsidP="002F033A">
      <w:pPr>
        <w:jc w:val="center"/>
        <w:rPr>
          <w:b/>
          <w:sz w:val="24"/>
          <w:szCs w:val="24"/>
        </w:rPr>
      </w:pPr>
      <w:r w:rsidRPr="00224C34">
        <w:rPr>
          <w:b/>
          <w:sz w:val="24"/>
          <w:szCs w:val="24"/>
        </w:rPr>
        <w:t xml:space="preserve">«Средняя общеобразовательная школа №2г. Каспийска </w:t>
      </w:r>
    </w:p>
    <w:p w:rsidR="002F033A" w:rsidRPr="00224C34" w:rsidRDefault="002F033A" w:rsidP="002F033A">
      <w:pPr>
        <w:jc w:val="center"/>
        <w:rPr>
          <w:b/>
          <w:sz w:val="24"/>
          <w:szCs w:val="24"/>
        </w:rPr>
      </w:pPr>
      <w:r w:rsidRPr="00224C34">
        <w:rPr>
          <w:b/>
          <w:sz w:val="24"/>
          <w:szCs w:val="24"/>
        </w:rPr>
        <w:t xml:space="preserve">имени Героя Советского Союза </w:t>
      </w:r>
    </w:p>
    <w:p w:rsidR="002F033A" w:rsidRPr="00224C34" w:rsidRDefault="002F033A" w:rsidP="002F033A">
      <w:pPr>
        <w:jc w:val="center"/>
        <w:rPr>
          <w:b/>
          <w:sz w:val="24"/>
          <w:szCs w:val="24"/>
        </w:rPr>
      </w:pPr>
      <w:r w:rsidRPr="00224C34">
        <w:rPr>
          <w:b/>
          <w:sz w:val="24"/>
          <w:szCs w:val="24"/>
        </w:rPr>
        <w:t>Александра Александровича Назарова»</w:t>
      </w:r>
    </w:p>
    <w:p w:rsidR="002F033A" w:rsidRDefault="002F033A" w:rsidP="002F033A">
      <w:pPr>
        <w:jc w:val="center"/>
        <w:rPr>
          <w:b/>
          <w:sz w:val="24"/>
          <w:szCs w:val="24"/>
          <w:u w:val="single"/>
        </w:rPr>
      </w:pPr>
      <w:r w:rsidRPr="00224C34">
        <w:rPr>
          <w:b/>
          <w:sz w:val="24"/>
          <w:szCs w:val="24"/>
          <w:u w:val="single"/>
        </w:rPr>
        <w:t>РД, 368304, г</w:t>
      </w:r>
      <w:proofErr w:type="gramStart"/>
      <w:r w:rsidRPr="00224C34">
        <w:rPr>
          <w:b/>
          <w:sz w:val="24"/>
          <w:szCs w:val="24"/>
          <w:u w:val="single"/>
        </w:rPr>
        <w:t>.К</w:t>
      </w:r>
      <w:proofErr w:type="gramEnd"/>
      <w:r w:rsidRPr="00224C34">
        <w:rPr>
          <w:b/>
          <w:sz w:val="24"/>
          <w:szCs w:val="24"/>
          <w:u w:val="single"/>
        </w:rPr>
        <w:t>аспийск, ул. Назарова, д. 3 .</w:t>
      </w:r>
      <w:hyperlink r:id="rId5" w:history="1"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s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с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ho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о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l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2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kaspiyskrd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@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mail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.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ru</w:t>
        </w:r>
      </w:hyperlink>
      <w:r w:rsidRPr="00224C34">
        <w:rPr>
          <w:b/>
          <w:sz w:val="24"/>
          <w:szCs w:val="24"/>
          <w:u w:val="single"/>
        </w:rPr>
        <w:t xml:space="preserve">   т. 5-18-77</w:t>
      </w:r>
    </w:p>
    <w:p w:rsidR="002F033A" w:rsidRDefault="002F033A" w:rsidP="002F033A">
      <w:pPr>
        <w:jc w:val="center"/>
        <w:rPr>
          <w:b/>
          <w:sz w:val="24"/>
          <w:szCs w:val="24"/>
          <w:u w:val="single"/>
        </w:rPr>
      </w:pPr>
    </w:p>
    <w:p w:rsidR="006138EF" w:rsidRDefault="006138EF">
      <w:pPr>
        <w:pStyle w:val="a3"/>
        <w:ind w:left="0"/>
        <w:rPr>
          <w:b/>
        </w:rPr>
      </w:pPr>
    </w:p>
    <w:p w:rsidR="006138EF" w:rsidRDefault="006138EF">
      <w:pPr>
        <w:pStyle w:val="a3"/>
        <w:spacing w:before="6"/>
        <w:ind w:left="0"/>
        <w:rPr>
          <w:b/>
          <w:sz w:val="31"/>
        </w:rPr>
      </w:pPr>
    </w:p>
    <w:p w:rsidR="006138EF" w:rsidRDefault="002F033A">
      <w:pPr>
        <w:pStyle w:val="Heading1"/>
        <w:ind w:left="524" w:right="527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</w:p>
    <w:p w:rsidR="006138EF" w:rsidRDefault="002F033A">
      <w:pPr>
        <w:spacing w:before="186" w:line="259" w:lineRule="auto"/>
        <w:ind w:left="325" w:right="329"/>
        <w:jc w:val="center"/>
        <w:rPr>
          <w:b/>
          <w:sz w:val="28"/>
        </w:rPr>
      </w:pPr>
      <w:r>
        <w:rPr>
          <w:b/>
          <w:sz w:val="28"/>
        </w:rPr>
        <w:t>«Родной (русский, лезгинский, даргинский, аварский, табасаранский,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кумыкский,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лакский</w:t>
      </w:r>
      <w:proofErr w:type="spellEnd"/>
      <w:r>
        <w:rPr>
          <w:b/>
          <w:sz w:val="28"/>
        </w:rPr>
        <w:t>) язык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»</w:t>
      </w:r>
    </w:p>
    <w:p w:rsidR="006138EF" w:rsidRDefault="002F033A">
      <w:pPr>
        <w:pStyle w:val="Heading1"/>
        <w:spacing w:before="162"/>
      </w:pPr>
      <w:r>
        <w:t>1-4классы</w:t>
      </w:r>
      <w:r>
        <w:rPr>
          <w:spacing w:val="-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 год</w:t>
      </w:r>
    </w:p>
    <w:p w:rsidR="006138EF" w:rsidRDefault="002F033A">
      <w:pPr>
        <w:pStyle w:val="a3"/>
        <w:spacing w:before="243"/>
        <w:ind w:right="102" w:firstLine="479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(русскому,</w:t>
      </w:r>
      <w:r>
        <w:rPr>
          <w:spacing w:val="1"/>
        </w:rPr>
        <w:t xml:space="preserve"> </w:t>
      </w:r>
      <w:r>
        <w:t>лезгинскому,</w:t>
      </w:r>
      <w:r>
        <w:rPr>
          <w:spacing w:val="1"/>
        </w:rPr>
        <w:t xml:space="preserve"> </w:t>
      </w:r>
      <w:r>
        <w:t>даргинскому,</w:t>
      </w:r>
      <w:r>
        <w:rPr>
          <w:spacing w:val="1"/>
        </w:rPr>
        <w:t xml:space="preserve"> </w:t>
      </w:r>
      <w:r>
        <w:t>аварскому,</w:t>
      </w:r>
      <w:r>
        <w:rPr>
          <w:spacing w:val="1"/>
        </w:rPr>
        <w:t xml:space="preserve"> </w:t>
      </w:r>
      <w:r>
        <w:t xml:space="preserve">табасаранскому, кумыкскому, </w:t>
      </w:r>
      <w:proofErr w:type="spellStart"/>
      <w:r>
        <w:t>лакскому</w:t>
      </w:r>
      <w:proofErr w:type="spellEnd"/>
      <w:r>
        <w:rPr>
          <w:sz w:val="22"/>
        </w:rPr>
        <w:t xml:space="preserve">) </w:t>
      </w:r>
      <w:r>
        <w:t>языкам для обучающихся 1- 4 классов составлена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 Российской Федерации от 31.05.2021 №286 «Об утверждении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образования», создана</w:t>
      </w:r>
      <w:r>
        <w:rPr>
          <w:spacing w:val="1"/>
        </w:rPr>
        <w:t xml:space="preserve"> </w:t>
      </w:r>
      <w:r>
        <w:t xml:space="preserve">на основе Федеральной рабочей программы, утвержденной </w:t>
      </w:r>
      <w:hyperlink r:id="rId6">
        <w:r>
          <w:t xml:space="preserve">Приказом </w:t>
        </w:r>
        <w:proofErr w:type="spellStart"/>
        <w:r>
          <w:t>Минпросвещения</w:t>
        </w:r>
        <w:proofErr w:type="spellEnd"/>
      </w:hyperlink>
      <w:r>
        <w:rPr>
          <w:spacing w:val="1"/>
        </w:rPr>
        <w:t xml:space="preserve"> </w:t>
      </w:r>
      <w:hyperlink r:id="rId7">
        <w:r>
          <w:t>России от 18.05.2023 N</w:t>
        </w:r>
        <w:proofErr w:type="gramEnd"/>
        <w:r>
          <w:t xml:space="preserve"> 372 «Об утверждении федеральной образовательной программы</w:t>
        </w:r>
      </w:hyperlink>
      <w:r>
        <w:rPr>
          <w:spacing w:val="1"/>
        </w:rPr>
        <w:t xml:space="preserve"> </w:t>
      </w:r>
      <w:hyperlink r:id="rId8">
        <w:r>
          <w:t>начального</w:t>
        </w:r>
        <w:r>
          <w:rPr>
            <w:spacing w:val="1"/>
          </w:rPr>
          <w:t xml:space="preserve"> </w:t>
        </w:r>
        <w:r>
          <w:t>общего</w:t>
        </w:r>
        <w:r>
          <w:rPr>
            <w:spacing w:val="1"/>
          </w:rPr>
          <w:t xml:space="preserve"> </w:t>
        </w:r>
        <w:r>
          <w:t>образования»</w:t>
        </w:r>
        <w:r>
          <w:rPr>
            <w:spacing w:val="1"/>
          </w:rPr>
          <w:t xml:space="preserve"> </w:t>
        </w:r>
        <w:r>
          <w:t>(Зарегистрировано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Минюсте</w:t>
        </w:r>
        <w:r>
          <w:rPr>
            <w:spacing w:val="1"/>
          </w:rPr>
          <w:t xml:space="preserve"> </w:t>
        </w:r>
        <w:r>
          <w:t>России</w:t>
        </w:r>
        <w:r>
          <w:rPr>
            <w:spacing w:val="1"/>
          </w:rPr>
          <w:t xml:space="preserve"> </w:t>
        </w:r>
        <w:r>
          <w:t>12.07.2023</w:t>
        </w:r>
        <w:r>
          <w:rPr>
            <w:spacing w:val="1"/>
          </w:rPr>
          <w:t xml:space="preserve"> </w:t>
        </w:r>
        <w:r>
          <w:t>N</w:t>
        </w:r>
      </w:hyperlink>
      <w:r>
        <w:rPr>
          <w:spacing w:val="1"/>
        </w:rPr>
        <w:t xml:space="preserve"> </w:t>
      </w:r>
      <w:hyperlink r:id="rId9">
        <w:r>
          <w:t>74229)</w:t>
        </w:r>
      </w:hyperlink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 основании Федерального Закона "Об образовании в Российской Федерации"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351</w:t>
      </w:r>
      <w:r>
        <w:rPr>
          <w:spacing w:val="60"/>
        </w:rPr>
        <w:t xml:space="preserve"> </w:t>
      </w:r>
      <w:r>
        <w:t>ФЗ</w:t>
      </w:r>
      <w:proofErr w:type="gramStart"/>
      <w:r>
        <w:rPr>
          <w:spacing w:val="60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26.05.2021</w:t>
      </w:r>
      <w:r>
        <w:rPr>
          <w:spacing w:val="-2"/>
        </w:rPr>
        <w:t xml:space="preserve"> </w:t>
      </w:r>
      <w:hyperlink r:id="rId10" w:anchor="dst100023">
        <w:r>
          <w:t>N</w:t>
        </w:r>
        <w:r>
          <w:rPr>
            <w:spacing w:val="25"/>
          </w:rPr>
          <w:t xml:space="preserve"> </w:t>
        </w:r>
        <w:r>
          <w:t>144-ФЗ,</w:t>
        </w:r>
        <w:r>
          <w:rPr>
            <w:spacing w:val="28"/>
          </w:rPr>
          <w:t xml:space="preserve"> </w:t>
        </w:r>
      </w:hyperlink>
      <w:r>
        <w:t>от</w:t>
      </w:r>
      <w:r>
        <w:rPr>
          <w:spacing w:val="26"/>
        </w:rPr>
        <w:t xml:space="preserve"> </w:t>
      </w:r>
      <w:r>
        <w:t>29.12.2022</w:t>
      </w:r>
      <w:r>
        <w:rPr>
          <w:spacing w:val="1"/>
        </w:rPr>
        <w:t xml:space="preserve"> </w:t>
      </w:r>
      <w:hyperlink r:id="rId11" w:anchor="dst100009">
        <w:r>
          <w:t>N</w:t>
        </w:r>
        <w:r>
          <w:rPr>
            <w:spacing w:val="25"/>
          </w:rPr>
          <w:t xml:space="preserve"> </w:t>
        </w:r>
        <w:r>
          <w:t>631-ФЗ</w:t>
        </w:r>
      </w:hyperlink>
      <w:r>
        <w:t>,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 xml:space="preserve">04.08.2023 </w:t>
      </w:r>
      <w:hyperlink r:id="rId12" w:anchor="dst100014">
        <w:r>
          <w:t>N</w:t>
        </w:r>
        <w:r>
          <w:rPr>
            <w:spacing w:val="25"/>
          </w:rPr>
          <w:t xml:space="preserve"> </w:t>
        </w:r>
        <w:r>
          <w:t>479-ФЗ</w:t>
        </w:r>
      </w:hyperlink>
      <w:r>
        <w:t>.</w:t>
      </w:r>
      <w:r>
        <w:rPr>
          <w:sz w:val="20"/>
        </w:rPr>
        <w:t>),</w:t>
      </w:r>
      <w:r>
        <w:rPr>
          <w:spacing w:val="27"/>
          <w:sz w:val="20"/>
        </w:rPr>
        <w:t xml:space="preserve"> </w:t>
      </w:r>
      <w:r>
        <w:rPr>
          <w:sz w:val="20"/>
        </w:rPr>
        <w:t>а</w:t>
      </w:r>
      <w:r>
        <w:rPr>
          <w:spacing w:val="26"/>
          <w:sz w:val="20"/>
        </w:rPr>
        <w:t xml:space="preserve"> </w:t>
      </w:r>
      <w:r>
        <w:rPr>
          <w:sz w:val="20"/>
        </w:rPr>
        <w:t>также</w:t>
      </w:r>
      <w:r>
        <w:rPr>
          <w:spacing w:val="27"/>
          <w:sz w:val="20"/>
        </w:rPr>
        <w:t xml:space="preserve"> </w:t>
      </w:r>
      <w:r>
        <w:t>Учебного</w:t>
      </w:r>
    </w:p>
    <w:p w:rsidR="006138EF" w:rsidRDefault="002F033A">
      <w:pPr>
        <w:pStyle w:val="a3"/>
        <w:spacing w:before="1"/>
        <w:jc w:val="both"/>
      </w:pPr>
      <w:r>
        <w:t>плана</w:t>
      </w:r>
      <w:r>
        <w:rPr>
          <w:spacing w:val="-3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2»</w:t>
      </w:r>
      <w:r>
        <w:rPr>
          <w:spacing w:val="-9"/>
        </w:rPr>
        <w:t xml:space="preserve"> </w:t>
      </w:r>
      <w:r>
        <w:t xml:space="preserve"> г</w:t>
      </w:r>
      <w:proofErr w:type="gramStart"/>
      <w:r>
        <w:t>.К</w:t>
      </w:r>
      <w:proofErr w:type="gramEnd"/>
      <w:r>
        <w:t>аспийска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2023-2024г.г.</w:t>
      </w:r>
    </w:p>
    <w:p w:rsidR="006138EF" w:rsidRDefault="006138EF">
      <w:pPr>
        <w:pStyle w:val="a3"/>
        <w:spacing w:before="9"/>
        <w:ind w:left="0"/>
        <w:rPr>
          <w:sz w:val="23"/>
        </w:rPr>
      </w:pPr>
    </w:p>
    <w:p w:rsidR="006138EF" w:rsidRDefault="002F033A">
      <w:pPr>
        <w:pStyle w:val="a3"/>
        <w:spacing w:before="1"/>
        <w:ind w:firstLine="419"/>
      </w:pPr>
      <w:r>
        <w:t>Рабочая</w:t>
      </w:r>
      <w:r>
        <w:rPr>
          <w:spacing w:val="1"/>
        </w:rPr>
        <w:t xml:space="preserve"> </w:t>
      </w:r>
      <w:r>
        <w:t>программа по родным языкам отражает регионально-национальные и</w:t>
      </w:r>
      <w:r>
        <w:rPr>
          <w:spacing w:val="-57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особенности обучения родным</w:t>
      </w:r>
      <w:r>
        <w:rPr>
          <w:spacing w:val="-2"/>
        </w:rPr>
        <w:t xml:space="preserve"> </w:t>
      </w:r>
      <w:r>
        <w:t>языкам.</w:t>
      </w:r>
    </w:p>
    <w:p w:rsidR="006138EF" w:rsidRDefault="002F033A">
      <w:pPr>
        <w:pStyle w:val="a3"/>
        <w:spacing w:before="2"/>
        <w:ind w:left="521"/>
      </w:pPr>
      <w:proofErr w:type="gramStart"/>
      <w:r>
        <w:t>Изучение</w:t>
      </w:r>
      <w:r>
        <w:rPr>
          <w:spacing w:val="-5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(русский,</w:t>
      </w:r>
      <w:r>
        <w:rPr>
          <w:spacing w:val="-3"/>
        </w:rPr>
        <w:t xml:space="preserve"> </w:t>
      </w:r>
      <w:r>
        <w:t>лезгинский,</w:t>
      </w:r>
      <w:r>
        <w:rPr>
          <w:spacing w:val="-4"/>
        </w:rPr>
        <w:t xml:space="preserve"> </w:t>
      </w:r>
      <w:r>
        <w:t>даргинский,</w:t>
      </w:r>
      <w:r>
        <w:rPr>
          <w:spacing w:val="-3"/>
        </w:rPr>
        <w:t xml:space="preserve"> </w:t>
      </w:r>
      <w:r>
        <w:t>аварский,</w:t>
      </w:r>
      <w:proofErr w:type="gramEnd"/>
    </w:p>
    <w:p w:rsidR="002F033A" w:rsidRDefault="002F033A">
      <w:pPr>
        <w:pStyle w:val="a3"/>
        <w:spacing w:before="24" w:line="259" w:lineRule="auto"/>
        <w:ind w:right="187"/>
      </w:pPr>
      <w:r>
        <w:t xml:space="preserve">табасаранский, кумыкский, </w:t>
      </w:r>
      <w:proofErr w:type="spellStart"/>
      <w:r>
        <w:t>лакский</w:t>
      </w:r>
      <w:proofErr w:type="spellEnd"/>
      <w:r>
        <w:t>) язык» в начальной школе направлено на достижение</w:t>
      </w:r>
      <w:r>
        <w:rPr>
          <w:spacing w:val="-57"/>
        </w:rPr>
        <w:t xml:space="preserve"> </w:t>
      </w:r>
      <w:r>
        <w:rPr>
          <w:b/>
        </w:rPr>
        <w:t>следующих целей</w:t>
      </w:r>
      <w:r>
        <w:t xml:space="preserve">: </w:t>
      </w:r>
    </w:p>
    <w:p w:rsidR="002F033A" w:rsidRDefault="002F033A">
      <w:pPr>
        <w:pStyle w:val="a3"/>
        <w:spacing w:before="24" w:line="259" w:lineRule="auto"/>
        <w:ind w:right="187"/>
      </w:pPr>
      <w:r>
        <w:t>- осознание родного языка как одной из главных духовно-</w:t>
      </w:r>
      <w:r>
        <w:rPr>
          <w:spacing w:val="1"/>
        </w:rPr>
        <w:t xml:space="preserve"> </w:t>
      </w:r>
      <w:r>
        <w:t>нравственных ценностей</w:t>
      </w:r>
      <w:r>
        <w:rPr>
          <w:spacing w:val="1"/>
        </w:rPr>
        <w:t xml:space="preserve"> </w:t>
      </w:r>
      <w:r>
        <w:t>народа;</w:t>
      </w:r>
    </w:p>
    <w:p w:rsidR="002F033A" w:rsidRDefault="002F033A">
      <w:pPr>
        <w:pStyle w:val="a3"/>
        <w:spacing w:before="24" w:line="259" w:lineRule="auto"/>
        <w:ind w:right="187"/>
      </w:pPr>
      <w:r>
        <w:t xml:space="preserve"> - понимание значения родного языка для освоения и</w:t>
      </w:r>
      <w:r>
        <w:rPr>
          <w:spacing w:val="1"/>
        </w:rPr>
        <w:t xml:space="preserve"> </w:t>
      </w:r>
      <w:r>
        <w:t>укрепления культуры и традиций своего народа, осознание национального своеобразия</w:t>
      </w:r>
      <w:r>
        <w:rPr>
          <w:spacing w:val="1"/>
        </w:rPr>
        <w:t xml:space="preserve"> </w:t>
      </w:r>
      <w:r>
        <w:t xml:space="preserve">родного языка; </w:t>
      </w:r>
    </w:p>
    <w:p w:rsidR="002F033A" w:rsidRDefault="002F033A">
      <w:pPr>
        <w:pStyle w:val="a3"/>
        <w:spacing w:before="24" w:line="259" w:lineRule="auto"/>
        <w:ind w:right="187"/>
      </w:pPr>
      <w:r>
        <w:t>-формирование познавательного интереса к родному языку и желания его</w:t>
      </w:r>
      <w:r>
        <w:rPr>
          <w:spacing w:val="1"/>
        </w:rPr>
        <w:t xml:space="preserve"> </w:t>
      </w:r>
      <w:r>
        <w:t>изучать, любви, уважительного отношения к родному языку, а через него — к родной</w:t>
      </w:r>
      <w:r>
        <w:rPr>
          <w:spacing w:val="1"/>
        </w:rPr>
        <w:t xml:space="preserve"> </w:t>
      </w:r>
      <w:r>
        <w:t>культуре;</w:t>
      </w:r>
    </w:p>
    <w:p w:rsidR="006138EF" w:rsidRDefault="002F033A">
      <w:pPr>
        <w:pStyle w:val="a3"/>
        <w:spacing w:before="24" w:line="259" w:lineRule="auto"/>
        <w:ind w:right="187"/>
      </w:pP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первоначальными</w:t>
      </w:r>
      <w:r>
        <w:rPr>
          <w:spacing w:val="-2"/>
        </w:rPr>
        <w:t xml:space="preserve"> </w:t>
      </w:r>
      <w:r>
        <w:t>представлениями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единстве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многообразии</w:t>
      </w:r>
    </w:p>
    <w:p w:rsidR="002F033A" w:rsidRDefault="002F033A">
      <w:pPr>
        <w:pStyle w:val="a3"/>
        <w:spacing w:line="259" w:lineRule="auto"/>
        <w:ind w:right="148"/>
      </w:pPr>
      <w:r>
        <w:t>языкового и культурного пространства Российской Федерации, о месте родного языка</w:t>
      </w:r>
      <w:r>
        <w:rPr>
          <w:spacing w:val="1"/>
        </w:rPr>
        <w:t xml:space="preserve"> </w:t>
      </w:r>
      <w:r>
        <w:t xml:space="preserve">среди других языков народов России; </w:t>
      </w:r>
    </w:p>
    <w:p w:rsidR="002F033A" w:rsidRDefault="002F033A">
      <w:pPr>
        <w:pStyle w:val="a3"/>
        <w:spacing w:line="259" w:lineRule="auto"/>
        <w:ind w:right="148"/>
      </w:pPr>
      <w:r>
        <w:t>-воспитание уважительного отношения к культурам</w:t>
      </w:r>
      <w:r>
        <w:rPr>
          <w:spacing w:val="1"/>
        </w:rPr>
        <w:t xml:space="preserve"> </w:t>
      </w:r>
      <w:r>
        <w:t>и языкам народов России; овладение культурой межнационального общения;</w:t>
      </w:r>
    </w:p>
    <w:p w:rsidR="002F033A" w:rsidRDefault="002F033A">
      <w:pPr>
        <w:pStyle w:val="a3"/>
        <w:spacing w:line="259" w:lineRule="auto"/>
        <w:ind w:right="148"/>
      </w:pPr>
      <w:r>
        <w:t xml:space="preserve"> - овладение</w:t>
      </w:r>
      <w:r>
        <w:rPr>
          <w:spacing w:val="1"/>
        </w:rPr>
        <w:t xml:space="preserve"> </w:t>
      </w:r>
      <w:r>
        <w:t>первоначальными представлениями о национальной специфике языковых единиц родного</w:t>
      </w:r>
      <w:r>
        <w:rPr>
          <w:spacing w:val="-57"/>
        </w:rPr>
        <w:t xml:space="preserve"> </w:t>
      </w:r>
      <w:r>
        <w:t>языка (прежде всего лексических и фразеологических единиц с национально-культурной</w:t>
      </w:r>
      <w:r>
        <w:rPr>
          <w:spacing w:val="1"/>
        </w:rPr>
        <w:t xml:space="preserve"> </w:t>
      </w:r>
      <w:r>
        <w:t>семантикой), об основных нормах родного языка и речевом этикете; овладение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-2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свойственными</w:t>
      </w:r>
      <w:r>
        <w:rPr>
          <w:spacing w:val="56"/>
        </w:rPr>
        <w:t xml:space="preserve"> </w:t>
      </w:r>
      <w:r>
        <w:t>языку;</w:t>
      </w:r>
    </w:p>
    <w:p w:rsidR="002F033A" w:rsidRDefault="002F033A" w:rsidP="002F033A">
      <w:pPr>
        <w:pStyle w:val="a3"/>
        <w:spacing w:line="259" w:lineRule="auto"/>
        <w:ind w:right="148"/>
      </w:pP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умений наблюдать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функционированием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классифицировать</w:t>
      </w:r>
      <w:r>
        <w:rPr>
          <w:spacing w:val="-57"/>
        </w:rPr>
        <w:t xml:space="preserve"> </w:t>
      </w:r>
      <w:r>
        <w:t>их, оценивать их с точки зрения особенностей картины мира, отраженной в языке;</w:t>
      </w:r>
    </w:p>
    <w:p w:rsidR="006138EF" w:rsidRDefault="002F033A" w:rsidP="002F033A">
      <w:pPr>
        <w:pStyle w:val="a3"/>
        <w:spacing w:line="259" w:lineRule="auto"/>
        <w:ind w:right="148"/>
      </w:pPr>
      <w:r>
        <w:t xml:space="preserve"> -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текстом,</w:t>
      </w:r>
      <w:r>
        <w:rPr>
          <w:spacing w:val="-1"/>
        </w:rPr>
        <w:t xml:space="preserve"> </w:t>
      </w:r>
      <w:r>
        <w:t xml:space="preserve">осуществлять </w:t>
      </w:r>
      <w:proofErr w:type="gramStart"/>
      <w:r>
        <w:t>элементарный</w:t>
      </w:r>
      <w:proofErr w:type="gramEnd"/>
    </w:p>
    <w:p w:rsidR="002F033A" w:rsidRDefault="002F033A">
      <w:pPr>
        <w:pStyle w:val="a3"/>
        <w:spacing w:line="259" w:lineRule="auto"/>
        <w:ind w:right="745"/>
      </w:pPr>
      <w:r>
        <w:lastRenderedPageBreak/>
        <w:t>информационный поиск, извлекать и преобразовывать необходимую информацию;</w:t>
      </w:r>
    </w:p>
    <w:p w:rsidR="006138EF" w:rsidRDefault="002F033A">
      <w:pPr>
        <w:pStyle w:val="a3"/>
        <w:spacing w:line="259" w:lineRule="auto"/>
        <w:ind w:right="745"/>
      </w:pPr>
      <w:r>
        <w:t xml:space="preserve"> -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коммуникативных 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обеспечивающих</w:t>
      </w:r>
    </w:p>
    <w:p w:rsidR="006138EF" w:rsidRDefault="002F033A">
      <w:pPr>
        <w:pStyle w:val="a3"/>
        <w:spacing w:before="68" w:line="259" w:lineRule="auto"/>
        <w:ind w:right="584"/>
      </w:pPr>
      <w:r>
        <w:t>владение родным литературным языком в разных ситуациях его использования;</w:t>
      </w:r>
      <w:r>
        <w:rPr>
          <w:spacing w:val="1"/>
        </w:rPr>
        <w:t xml:space="preserve"> </w:t>
      </w:r>
      <w:r>
        <w:t>обогащение словарного запаса и грамматического строя речи; развитие потребности к</w:t>
      </w:r>
      <w:r>
        <w:rPr>
          <w:spacing w:val="-57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самосовершенствованию;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опыта</w:t>
      </w:r>
    </w:p>
    <w:p w:rsidR="006138EF" w:rsidRDefault="002F033A">
      <w:pPr>
        <w:pStyle w:val="a3"/>
        <w:spacing w:before="2" w:line="256" w:lineRule="auto"/>
        <w:ind w:right="1316"/>
      </w:pPr>
      <w:r>
        <w:t>исследовательской работы по родному языку, воспитание самостоятельности в</w:t>
      </w:r>
      <w:r>
        <w:rPr>
          <w:spacing w:val="-57"/>
        </w:rPr>
        <w:t xml:space="preserve"> </w:t>
      </w:r>
      <w:r>
        <w:t>приобретении</w:t>
      </w:r>
      <w:r>
        <w:rPr>
          <w:spacing w:val="-3"/>
        </w:rPr>
        <w:t xml:space="preserve"> </w:t>
      </w:r>
      <w:r>
        <w:t>знаний.</w:t>
      </w:r>
    </w:p>
    <w:p w:rsidR="006138EF" w:rsidRDefault="002F033A">
      <w:pPr>
        <w:pStyle w:val="a3"/>
        <w:spacing w:before="165" w:line="259" w:lineRule="auto"/>
        <w:ind w:firstLine="419"/>
      </w:pPr>
      <w:proofErr w:type="gramStart"/>
      <w:r>
        <w:rPr>
          <w:b/>
        </w:rPr>
        <w:t xml:space="preserve">Содержание предмета </w:t>
      </w:r>
      <w:r>
        <w:t>«Родной (русский, лезгинский, даргинский, аварский,</w:t>
      </w:r>
      <w:r>
        <w:rPr>
          <w:spacing w:val="1"/>
        </w:rPr>
        <w:t xml:space="preserve"> </w:t>
      </w:r>
      <w:r>
        <w:t>табасаранский,</w:t>
      </w:r>
      <w:r>
        <w:rPr>
          <w:spacing w:val="-2"/>
        </w:rPr>
        <w:t xml:space="preserve"> </w:t>
      </w:r>
      <w:r>
        <w:t>кумыкский,</w:t>
      </w:r>
      <w:r>
        <w:rPr>
          <w:spacing w:val="-1"/>
        </w:rPr>
        <w:t xml:space="preserve"> </w:t>
      </w:r>
      <w:proofErr w:type="spellStart"/>
      <w:r>
        <w:t>лакский</w:t>
      </w:r>
      <w:proofErr w:type="spellEnd"/>
      <w:r>
        <w:t>)</w:t>
      </w:r>
      <w:r>
        <w:rPr>
          <w:spacing w:val="-2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следующими</w:t>
      </w:r>
      <w:proofErr w:type="gramEnd"/>
    </w:p>
    <w:p w:rsidR="006138EF" w:rsidRDefault="002F033A">
      <w:pPr>
        <w:pStyle w:val="a3"/>
        <w:spacing w:line="273" w:lineRule="exact"/>
      </w:pPr>
      <w:r>
        <w:t>разделами: «Язык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«Речь.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Текст».</w:t>
      </w:r>
    </w:p>
    <w:p w:rsidR="006138EF" w:rsidRDefault="002F033A">
      <w:pPr>
        <w:pStyle w:val="a3"/>
        <w:spacing w:before="185"/>
        <w:ind w:left="461"/>
      </w:pPr>
      <w:proofErr w:type="gramStart"/>
      <w:r>
        <w:rPr>
          <w:b/>
        </w:rPr>
        <w:t>Место</w:t>
      </w:r>
      <w:r>
        <w:rPr>
          <w:b/>
          <w:spacing w:val="-2"/>
        </w:rPr>
        <w:t xml:space="preserve"> </w:t>
      </w:r>
      <w:r>
        <w:rPr>
          <w:b/>
        </w:rPr>
        <w:t xml:space="preserve">предмета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плане: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(русского,</w:t>
      </w:r>
      <w:r>
        <w:rPr>
          <w:spacing w:val="-2"/>
        </w:rPr>
        <w:t xml:space="preserve"> </w:t>
      </w:r>
      <w:r>
        <w:t>лезгинского,</w:t>
      </w:r>
      <w:proofErr w:type="gramEnd"/>
    </w:p>
    <w:p w:rsidR="006138EF" w:rsidRDefault="002F033A">
      <w:pPr>
        <w:pStyle w:val="a3"/>
        <w:spacing w:before="22" w:line="259" w:lineRule="auto"/>
        <w:ind w:right="197"/>
      </w:pPr>
      <w:r>
        <w:t xml:space="preserve">даргинского, аварского, табасаранского, кумыкского, </w:t>
      </w:r>
      <w:proofErr w:type="spellStart"/>
      <w:r>
        <w:t>лакского</w:t>
      </w:r>
      <w:proofErr w:type="spellEnd"/>
      <w:r>
        <w:t>) языка в каждом классе</w:t>
      </w:r>
      <w:r>
        <w:rPr>
          <w:spacing w:val="1"/>
        </w:rPr>
        <w:t xml:space="preserve"> </w:t>
      </w:r>
      <w:r>
        <w:t>начальной школы отводится 1 час в</w:t>
      </w:r>
      <w:r>
        <w:rPr>
          <w:spacing w:val="60"/>
        </w:rPr>
        <w:t xml:space="preserve"> </w:t>
      </w:r>
      <w:r>
        <w:t>неделю, кроме 4 класса. Программа рассчитана на</w:t>
      </w:r>
      <w:r>
        <w:rPr>
          <w:spacing w:val="1"/>
        </w:rPr>
        <w:t xml:space="preserve"> </w:t>
      </w:r>
      <w:r>
        <w:t>118 часов: 1 класс - 1 час в неделю (33 ч в год), 2-3 классы - по 1 ч в неделю (34 ч в год), 4</w:t>
      </w:r>
      <w:r>
        <w:rPr>
          <w:spacing w:val="-57"/>
        </w:rPr>
        <w:t xml:space="preserve"> </w:t>
      </w:r>
      <w:proofErr w:type="spellStart"/>
      <w:r>
        <w:t>кл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(0,5ч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6138EF" w:rsidRDefault="002F033A">
      <w:pPr>
        <w:pStyle w:val="a3"/>
        <w:spacing w:before="157"/>
        <w:ind w:left="65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6138EF" w:rsidRDefault="002F033A">
      <w:pPr>
        <w:pStyle w:val="a4"/>
        <w:numPr>
          <w:ilvl w:val="0"/>
          <w:numId w:val="1"/>
        </w:numPr>
        <w:tabs>
          <w:tab w:val="left" w:pos="693"/>
        </w:tabs>
        <w:spacing w:before="180"/>
        <w:ind w:left="692" w:hanging="232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</w:t>
      </w:r>
    </w:p>
    <w:p w:rsidR="006138EF" w:rsidRDefault="002F033A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85" w:line="273" w:lineRule="auto"/>
        <w:ind w:left="821" w:right="1004" w:hanging="360"/>
        <w:rPr>
          <w:sz w:val="24"/>
        </w:rPr>
      </w:pPr>
      <w:r>
        <w:rPr>
          <w:sz w:val="24"/>
        </w:rPr>
        <w:t>Планируемые результаты освоения учебного предмета, курса (личностные,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предметные);</w:t>
      </w:r>
    </w:p>
    <w:p w:rsidR="006138EF" w:rsidRDefault="002F033A">
      <w:pPr>
        <w:pStyle w:val="a4"/>
        <w:numPr>
          <w:ilvl w:val="0"/>
          <w:numId w:val="1"/>
        </w:numPr>
        <w:tabs>
          <w:tab w:val="left" w:pos="693"/>
        </w:tabs>
        <w:spacing w:before="200"/>
        <w:ind w:left="692" w:hanging="172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6138EF" w:rsidRDefault="002F033A">
      <w:pPr>
        <w:pStyle w:val="a4"/>
        <w:numPr>
          <w:ilvl w:val="0"/>
          <w:numId w:val="1"/>
        </w:numPr>
        <w:tabs>
          <w:tab w:val="left" w:pos="693"/>
        </w:tabs>
        <w:spacing w:before="184" w:line="391" w:lineRule="auto"/>
        <w:ind w:left="761" w:right="297" w:hanging="240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6138EF" w:rsidRDefault="002F033A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Поурочное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</w:p>
    <w:sectPr w:rsidR="006138EF" w:rsidSect="006138E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746E"/>
    <w:multiLevelType w:val="hybridMultilevel"/>
    <w:tmpl w:val="FE163774"/>
    <w:lvl w:ilvl="0" w:tplc="AA9828DE">
      <w:numFmt w:val="bullet"/>
      <w:lvlText w:val=""/>
      <w:lvlJc w:val="left"/>
      <w:pPr>
        <w:ind w:left="822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684F56">
      <w:numFmt w:val="bullet"/>
      <w:lvlText w:val="•"/>
      <w:lvlJc w:val="left"/>
      <w:pPr>
        <w:ind w:left="1694" w:hanging="231"/>
      </w:pPr>
      <w:rPr>
        <w:rFonts w:hint="default"/>
        <w:lang w:val="ru-RU" w:eastAsia="en-US" w:bidi="ar-SA"/>
      </w:rPr>
    </w:lvl>
    <w:lvl w:ilvl="2" w:tplc="F186242A">
      <w:numFmt w:val="bullet"/>
      <w:lvlText w:val="•"/>
      <w:lvlJc w:val="left"/>
      <w:pPr>
        <w:ind w:left="2569" w:hanging="231"/>
      </w:pPr>
      <w:rPr>
        <w:rFonts w:hint="default"/>
        <w:lang w:val="ru-RU" w:eastAsia="en-US" w:bidi="ar-SA"/>
      </w:rPr>
    </w:lvl>
    <w:lvl w:ilvl="3" w:tplc="D914899E">
      <w:numFmt w:val="bullet"/>
      <w:lvlText w:val="•"/>
      <w:lvlJc w:val="left"/>
      <w:pPr>
        <w:ind w:left="3443" w:hanging="231"/>
      </w:pPr>
      <w:rPr>
        <w:rFonts w:hint="default"/>
        <w:lang w:val="ru-RU" w:eastAsia="en-US" w:bidi="ar-SA"/>
      </w:rPr>
    </w:lvl>
    <w:lvl w:ilvl="4" w:tplc="0DFCD4B0">
      <w:numFmt w:val="bullet"/>
      <w:lvlText w:val="•"/>
      <w:lvlJc w:val="left"/>
      <w:pPr>
        <w:ind w:left="4318" w:hanging="231"/>
      </w:pPr>
      <w:rPr>
        <w:rFonts w:hint="default"/>
        <w:lang w:val="ru-RU" w:eastAsia="en-US" w:bidi="ar-SA"/>
      </w:rPr>
    </w:lvl>
    <w:lvl w:ilvl="5" w:tplc="F3A21554">
      <w:numFmt w:val="bullet"/>
      <w:lvlText w:val="•"/>
      <w:lvlJc w:val="left"/>
      <w:pPr>
        <w:ind w:left="5193" w:hanging="231"/>
      </w:pPr>
      <w:rPr>
        <w:rFonts w:hint="default"/>
        <w:lang w:val="ru-RU" w:eastAsia="en-US" w:bidi="ar-SA"/>
      </w:rPr>
    </w:lvl>
    <w:lvl w:ilvl="6" w:tplc="AC5CF6F6">
      <w:numFmt w:val="bullet"/>
      <w:lvlText w:val="•"/>
      <w:lvlJc w:val="left"/>
      <w:pPr>
        <w:ind w:left="6067" w:hanging="231"/>
      </w:pPr>
      <w:rPr>
        <w:rFonts w:hint="default"/>
        <w:lang w:val="ru-RU" w:eastAsia="en-US" w:bidi="ar-SA"/>
      </w:rPr>
    </w:lvl>
    <w:lvl w:ilvl="7" w:tplc="00BEEBA2">
      <w:numFmt w:val="bullet"/>
      <w:lvlText w:val="•"/>
      <w:lvlJc w:val="left"/>
      <w:pPr>
        <w:ind w:left="6942" w:hanging="231"/>
      </w:pPr>
      <w:rPr>
        <w:rFonts w:hint="default"/>
        <w:lang w:val="ru-RU" w:eastAsia="en-US" w:bidi="ar-SA"/>
      </w:rPr>
    </w:lvl>
    <w:lvl w:ilvl="8" w:tplc="4D04142C">
      <w:numFmt w:val="bullet"/>
      <w:lvlText w:val="•"/>
      <w:lvlJc w:val="left"/>
      <w:pPr>
        <w:ind w:left="7817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38EF"/>
    <w:rsid w:val="002F033A"/>
    <w:rsid w:val="006138EF"/>
    <w:rsid w:val="006420A4"/>
    <w:rsid w:val="00DE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38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3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38EF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38EF"/>
    <w:pPr>
      <w:spacing w:before="1"/>
      <w:ind w:left="325" w:right="32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38EF"/>
    <w:pPr>
      <w:spacing w:before="10"/>
      <w:ind w:left="692" w:hanging="361"/>
    </w:pPr>
  </w:style>
  <w:style w:type="paragraph" w:customStyle="1" w:styleId="TableParagraph">
    <w:name w:val="Table Paragraph"/>
    <w:basedOn w:val="a"/>
    <w:uiPriority w:val="1"/>
    <w:qFormat/>
    <w:rsid w:val="006138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ot-18052023-n-37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minprosveshcheniia-rossii-ot-18052023-n-372/" TargetMode="External"/><Relationship Id="rId12" Type="http://schemas.openxmlformats.org/officeDocument/2006/relationships/hyperlink" Target="https://www.consultant.ru/document/cons_doc_LAW_454050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prosveshcheniia-rossii-ot-18052023-n-372/" TargetMode="External"/><Relationship Id="rId11" Type="http://schemas.openxmlformats.org/officeDocument/2006/relationships/hyperlink" Target="https://www.consultant.ru/document/cons_doc_LAW_436219/3d0cac60971a511280cbba229d9b6329c07731f7/" TargetMode="External"/><Relationship Id="rId5" Type="http://schemas.openxmlformats.org/officeDocument/2006/relationships/hyperlink" Target="mailto:s&#1089;ho&#1086;l2kaspiyskrd@mail.ru" TargetMode="External"/><Relationship Id="rId10" Type="http://schemas.openxmlformats.org/officeDocument/2006/relationships/hyperlink" Target="https://www.consultant.ru/document/cons_doc_LAW_384894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prosveshcheniia-rossii-ot-18052023-n-37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dcterms:created xsi:type="dcterms:W3CDTF">2023-11-13T08:32:00Z</dcterms:created>
  <dcterms:modified xsi:type="dcterms:W3CDTF">2023-11-13T08:38:00Z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2023-11-13T00:00:00Z</vt:filetime>
  </property>
</Properties>
</file>